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安庆职业技术学院“十四五”首批职业教育国家规划教材拟推荐一览表</w:t>
      </w:r>
    </w:p>
    <w:p>
      <w:pPr>
        <w:rPr>
          <w:rFonts w:ascii="黑体" w:hAnsi="黑体" w:eastAsia="黑体" w:cs="黑体"/>
          <w:sz w:val="32"/>
          <w:szCs w:val="32"/>
        </w:rPr>
      </w:pPr>
    </w:p>
    <w:tbl>
      <w:tblPr>
        <w:tblStyle w:val="4"/>
        <w:tblW w:w="151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977"/>
        <w:gridCol w:w="2693"/>
        <w:gridCol w:w="1843"/>
        <w:gridCol w:w="1701"/>
        <w:gridCol w:w="1276"/>
        <w:gridCol w:w="1275"/>
        <w:gridCol w:w="141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2977" w:type="dxa"/>
            <w:vAlign w:val="center"/>
          </w:tcPr>
          <w:p>
            <w:pPr>
              <w:ind w:left="-9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申报教材名称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ISBN号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第一主编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（作者）姓名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出版单位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840"/>
              </w:tabs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出版时间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教育层次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教材类型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申报途径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704" w:type="dxa"/>
            <w:vAlign w:val="center"/>
          </w:tcPr>
          <w:p>
            <w:pPr>
              <w:ind w:left="-9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>
            <w:pPr>
              <w:ind w:left="99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纳税实务（第二版）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978-7-200-16921-8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周萍萍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北京出版社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2021.12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高职专科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省教育厅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704" w:type="dxa"/>
            <w:vAlign w:val="center"/>
          </w:tcPr>
          <w:p>
            <w:pPr>
              <w:ind w:left="-9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977" w:type="dxa"/>
            <w:vAlign w:val="center"/>
          </w:tcPr>
          <w:p>
            <w:pPr>
              <w:ind w:left="99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财务报表分析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978-7-5612-6940-4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余瑰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西北工业大学出版社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2019.12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高职专科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省教育厅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704" w:type="dxa"/>
            <w:vAlign w:val="center"/>
          </w:tcPr>
          <w:p>
            <w:pPr>
              <w:ind w:left="-9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>
            <w:pPr>
              <w:ind w:left="99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Excel在财务中的应用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978-7-5612-6639-7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查金莲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西北工业大学出版社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2019.9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高职专科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省教育厅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704" w:type="dxa"/>
            <w:vAlign w:val="center"/>
          </w:tcPr>
          <w:p>
            <w:pPr>
              <w:ind w:left="-9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ind w:left="99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704" w:type="dxa"/>
            <w:vAlign w:val="center"/>
          </w:tcPr>
          <w:p>
            <w:pPr>
              <w:ind w:left="-9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ind w:left="99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napToGrid w:val="0"/>
        <w:rPr>
          <w:rFonts w:ascii="仿宋_GB2312" w:hAnsi="仿宋_GB2312" w:eastAsia="仿宋_GB2312" w:cs="仿宋_GB2312"/>
          <w:sz w:val="28"/>
          <w:szCs w:val="28"/>
        </w:rPr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1240" w:right="1452" w:bottom="866" w:left="1639" w:header="851" w:footer="850" w:gutter="0"/>
          <w:pgNumType w:fmt="numberInDash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HwXDx3FAQAAm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